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1" w:type="dxa"/>
        <w:tblInd w:w="-601" w:type="dxa"/>
        <w:tblLayout w:type="fixed"/>
        <w:tblLook w:val="04A0"/>
      </w:tblPr>
      <w:tblGrid>
        <w:gridCol w:w="5340"/>
        <w:gridCol w:w="1039"/>
        <w:gridCol w:w="2552"/>
        <w:gridCol w:w="1460"/>
      </w:tblGrid>
      <w:tr w:rsidR="001A4631" w:rsidRPr="00625AEC" w:rsidTr="003B3AB5">
        <w:trPr>
          <w:trHeight w:val="300"/>
        </w:trPr>
        <w:tc>
          <w:tcPr>
            <w:tcW w:w="5340" w:type="dxa"/>
            <w:tcBorders>
              <w:top w:val="nil"/>
              <w:left w:val="nil"/>
              <w:bottom w:val="nil"/>
              <w:right w:val="nil"/>
            </w:tcBorders>
            <w:shd w:val="clear" w:color="auto" w:fill="auto"/>
            <w:noWrap/>
            <w:vAlign w:val="bottom"/>
            <w:hideMark/>
          </w:tcPr>
          <w:p w:rsidR="001A4631" w:rsidRPr="00625AEC" w:rsidRDefault="001A4631" w:rsidP="00625AEC">
            <w:pPr>
              <w:spacing w:after="0" w:line="240" w:lineRule="auto"/>
              <w:rPr>
                <w:rFonts w:eastAsia="Times New Roman"/>
                <w:color w:val="000000"/>
                <w:lang w:eastAsia="ru-RU"/>
              </w:rPr>
            </w:pPr>
          </w:p>
        </w:tc>
        <w:tc>
          <w:tcPr>
            <w:tcW w:w="1039" w:type="dxa"/>
            <w:tcBorders>
              <w:top w:val="nil"/>
              <w:left w:val="nil"/>
              <w:bottom w:val="nil"/>
              <w:right w:val="nil"/>
            </w:tcBorders>
            <w:shd w:val="clear" w:color="auto" w:fill="auto"/>
            <w:noWrap/>
            <w:vAlign w:val="bottom"/>
            <w:hideMark/>
          </w:tcPr>
          <w:p w:rsidR="001A4631" w:rsidRPr="00625AEC" w:rsidRDefault="001A4631" w:rsidP="00625AEC">
            <w:pPr>
              <w:spacing w:after="0" w:line="240" w:lineRule="auto"/>
              <w:rPr>
                <w:rFonts w:eastAsia="Times New Roman"/>
                <w:color w:val="000000"/>
                <w:lang w:eastAsia="ru-RU"/>
              </w:rPr>
            </w:pPr>
          </w:p>
        </w:tc>
        <w:tc>
          <w:tcPr>
            <w:tcW w:w="4012" w:type="dxa"/>
            <w:gridSpan w:val="2"/>
            <w:tcBorders>
              <w:top w:val="nil"/>
              <w:left w:val="nil"/>
              <w:bottom w:val="nil"/>
              <w:right w:val="nil"/>
            </w:tcBorders>
            <w:shd w:val="clear" w:color="auto" w:fill="auto"/>
            <w:hideMark/>
          </w:tcPr>
          <w:p w:rsidR="001A4631" w:rsidRPr="00625AEC" w:rsidRDefault="001A4631" w:rsidP="001A4631">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Приложение 1</w:t>
            </w:r>
          </w:p>
        </w:tc>
      </w:tr>
      <w:tr w:rsidR="00625AEC" w:rsidRPr="00625AEC" w:rsidTr="00625AEC">
        <w:trPr>
          <w:trHeight w:val="1020"/>
        </w:trPr>
        <w:tc>
          <w:tcPr>
            <w:tcW w:w="5340" w:type="dxa"/>
            <w:tcBorders>
              <w:top w:val="nil"/>
              <w:left w:val="nil"/>
              <w:bottom w:val="nil"/>
              <w:right w:val="nil"/>
            </w:tcBorders>
            <w:shd w:val="clear" w:color="auto" w:fill="auto"/>
            <w:noWrap/>
            <w:vAlign w:val="bottom"/>
            <w:hideMark/>
          </w:tcPr>
          <w:p w:rsidR="00625AEC" w:rsidRPr="00625AEC" w:rsidRDefault="00625AEC" w:rsidP="00625AEC">
            <w:pPr>
              <w:spacing w:after="0" w:line="240" w:lineRule="auto"/>
              <w:rPr>
                <w:rFonts w:eastAsia="Times New Roman"/>
                <w:color w:val="000000"/>
                <w:lang w:eastAsia="ru-RU"/>
              </w:rPr>
            </w:pPr>
          </w:p>
        </w:tc>
        <w:tc>
          <w:tcPr>
            <w:tcW w:w="1039" w:type="dxa"/>
            <w:tcBorders>
              <w:top w:val="nil"/>
              <w:left w:val="nil"/>
              <w:bottom w:val="nil"/>
              <w:right w:val="nil"/>
            </w:tcBorders>
            <w:shd w:val="clear" w:color="auto" w:fill="auto"/>
            <w:noWrap/>
            <w:vAlign w:val="bottom"/>
            <w:hideMark/>
          </w:tcPr>
          <w:p w:rsidR="00625AEC" w:rsidRPr="00625AEC" w:rsidRDefault="00625AEC" w:rsidP="00625AEC">
            <w:pPr>
              <w:spacing w:after="0" w:line="240" w:lineRule="auto"/>
              <w:rPr>
                <w:rFonts w:eastAsia="Times New Roman"/>
                <w:color w:val="000000"/>
                <w:lang w:eastAsia="ru-RU"/>
              </w:rPr>
            </w:pPr>
          </w:p>
        </w:tc>
        <w:tc>
          <w:tcPr>
            <w:tcW w:w="4012" w:type="dxa"/>
            <w:gridSpan w:val="2"/>
            <w:tcBorders>
              <w:top w:val="nil"/>
              <w:left w:val="nil"/>
              <w:bottom w:val="nil"/>
              <w:right w:val="nil"/>
            </w:tcBorders>
            <w:shd w:val="clear" w:color="auto" w:fill="auto"/>
            <w:vAlign w:val="center"/>
            <w:hideMark/>
          </w:tcPr>
          <w:p w:rsidR="00625AEC" w:rsidRPr="00625AEC" w:rsidRDefault="00625AEC" w:rsidP="001A4631">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к решению Земского собрания Княгининского района Нижег</w:t>
            </w:r>
            <w:r w:rsidR="001A4631">
              <w:rPr>
                <w:rFonts w:ascii="Times New Roman" w:eastAsia="Times New Roman" w:hAnsi="Times New Roman"/>
                <w:color w:val="000000"/>
                <w:lang w:eastAsia="ru-RU"/>
              </w:rPr>
              <w:t>ородской области от 26.05.2017</w:t>
            </w:r>
            <w:r w:rsidRPr="00625AEC">
              <w:rPr>
                <w:rFonts w:ascii="Times New Roman" w:eastAsia="Times New Roman" w:hAnsi="Times New Roman"/>
                <w:color w:val="000000"/>
                <w:lang w:eastAsia="ru-RU"/>
              </w:rPr>
              <w:t xml:space="preserve">  № </w:t>
            </w:r>
            <w:r w:rsidR="001A4631">
              <w:rPr>
                <w:rFonts w:ascii="Times New Roman" w:eastAsia="Times New Roman" w:hAnsi="Times New Roman"/>
                <w:color w:val="000000"/>
                <w:lang w:eastAsia="ru-RU"/>
              </w:rPr>
              <w:t>21</w:t>
            </w:r>
          </w:p>
        </w:tc>
      </w:tr>
      <w:tr w:rsidR="00625AEC" w:rsidRPr="00625AEC" w:rsidTr="00625AEC">
        <w:trPr>
          <w:trHeight w:val="300"/>
        </w:trPr>
        <w:tc>
          <w:tcPr>
            <w:tcW w:w="5340" w:type="dxa"/>
            <w:tcBorders>
              <w:top w:val="nil"/>
              <w:left w:val="nil"/>
              <w:bottom w:val="nil"/>
              <w:right w:val="nil"/>
            </w:tcBorders>
            <w:shd w:val="clear" w:color="auto" w:fill="auto"/>
            <w:noWrap/>
            <w:vAlign w:val="bottom"/>
            <w:hideMark/>
          </w:tcPr>
          <w:p w:rsidR="00625AEC" w:rsidRPr="00625AEC" w:rsidRDefault="00625AEC" w:rsidP="00625AEC">
            <w:pPr>
              <w:spacing w:after="0" w:line="240" w:lineRule="auto"/>
              <w:rPr>
                <w:rFonts w:eastAsia="Times New Roman"/>
                <w:color w:val="000000"/>
                <w:lang w:eastAsia="ru-RU"/>
              </w:rPr>
            </w:pPr>
          </w:p>
        </w:tc>
        <w:tc>
          <w:tcPr>
            <w:tcW w:w="1039" w:type="dxa"/>
            <w:tcBorders>
              <w:top w:val="nil"/>
              <w:left w:val="nil"/>
              <w:bottom w:val="nil"/>
              <w:right w:val="nil"/>
            </w:tcBorders>
            <w:shd w:val="clear" w:color="auto" w:fill="auto"/>
            <w:noWrap/>
            <w:vAlign w:val="bottom"/>
            <w:hideMark/>
          </w:tcPr>
          <w:p w:rsidR="00625AEC" w:rsidRPr="00625AEC" w:rsidRDefault="00625AEC" w:rsidP="00625AEC">
            <w:pPr>
              <w:spacing w:after="0" w:line="240" w:lineRule="auto"/>
              <w:rPr>
                <w:rFonts w:eastAsia="Times New Roman"/>
                <w:color w:val="000000"/>
                <w:lang w:eastAsia="ru-RU"/>
              </w:rPr>
            </w:pPr>
          </w:p>
        </w:tc>
        <w:tc>
          <w:tcPr>
            <w:tcW w:w="4012" w:type="dxa"/>
            <w:gridSpan w:val="2"/>
            <w:tcBorders>
              <w:top w:val="nil"/>
              <w:left w:val="nil"/>
              <w:bottom w:val="nil"/>
              <w:right w:val="nil"/>
            </w:tcBorders>
            <w:shd w:val="clear" w:color="auto" w:fill="auto"/>
            <w:noWrap/>
            <w:vAlign w:val="bottom"/>
            <w:hideMark/>
          </w:tcPr>
          <w:p w:rsidR="00625AEC" w:rsidRPr="00625AEC" w:rsidRDefault="00625AEC" w:rsidP="00625AEC">
            <w:pPr>
              <w:spacing w:after="0" w:line="240" w:lineRule="auto"/>
              <w:rPr>
                <w:rFonts w:eastAsia="Times New Roman"/>
                <w:color w:val="000000"/>
                <w:lang w:eastAsia="ru-RU"/>
              </w:rPr>
            </w:pPr>
          </w:p>
        </w:tc>
      </w:tr>
      <w:tr w:rsidR="00625AEC" w:rsidRPr="00625AEC" w:rsidTr="00625AEC">
        <w:trPr>
          <w:trHeight w:val="322"/>
        </w:trPr>
        <w:tc>
          <w:tcPr>
            <w:tcW w:w="10391" w:type="dxa"/>
            <w:gridSpan w:val="4"/>
            <w:vMerge w:val="restart"/>
            <w:tcBorders>
              <w:top w:val="nil"/>
              <w:left w:val="nil"/>
              <w:bottom w:val="nil"/>
              <w:right w:val="nil"/>
            </w:tcBorders>
            <w:shd w:val="clear" w:color="auto" w:fill="auto"/>
            <w:vAlign w:val="bottom"/>
            <w:hideMark/>
          </w:tcPr>
          <w:p w:rsidR="00625AEC" w:rsidRPr="00625AEC" w:rsidRDefault="00625AEC" w:rsidP="00625AEC">
            <w:pPr>
              <w:spacing w:after="0" w:line="240" w:lineRule="auto"/>
              <w:jc w:val="center"/>
              <w:rPr>
                <w:rFonts w:ascii="Times New Roman" w:eastAsia="Times New Roman" w:hAnsi="Times New Roman"/>
                <w:b/>
                <w:bCs/>
                <w:color w:val="000000"/>
                <w:sz w:val="28"/>
                <w:szCs w:val="28"/>
                <w:lang w:eastAsia="ru-RU"/>
              </w:rPr>
            </w:pPr>
            <w:r w:rsidRPr="00625AEC">
              <w:rPr>
                <w:rFonts w:ascii="Times New Roman" w:eastAsia="Times New Roman" w:hAnsi="Times New Roman"/>
                <w:b/>
                <w:bCs/>
                <w:color w:val="000000"/>
                <w:sz w:val="28"/>
                <w:szCs w:val="28"/>
                <w:lang w:eastAsia="ru-RU"/>
              </w:rPr>
              <w:t xml:space="preserve"> Исполнение по доходам районного бюджета  по кодам  классификации доходов бюджетов за 2016 год</w:t>
            </w:r>
          </w:p>
        </w:tc>
      </w:tr>
      <w:tr w:rsidR="00625AEC" w:rsidRPr="00625AEC" w:rsidTr="00625AEC">
        <w:trPr>
          <w:trHeight w:val="600"/>
        </w:trPr>
        <w:tc>
          <w:tcPr>
            <w:tcW w:w="10391" w:type="dxa"/>
            <w:gridSpan w:val="4"/>
            <w:vMerge/>
            <w:tcBorders>
              <w:top w:val="nil"/>
              <w:left w:val="nil"/>
              <w:bottom w:val="nil"/>
              <w:right w:val="nil"/>
            </w:tcBorders>
            <w:vAlign w:val="center"/>
            <w:hideMark/>
          </w:tcPr>
          <w:p w:rsidR="00625AEC" w:rsidRPr="00625AEC" w:rsidRDefault="00625AEC" w:rsidP="00625AEC">
            <w:pPr>
              <w:spacing w:after="0" w:line="240" w:lineRule="auto"/>
              <w:rPr>
                <w:rFonts w:ascii="Times New Roman" w:eastAsia="Times New Roman" w:hAnsi="Times New Roman"/>
                <w:b/>
                <w:bCs/>
                <w:color w:val="000000"/>
                <w:sz w:val="28"/>
                <w:szCs w:val="28"/>
                <w:lang w:eastAsia="ru-RU"/>
              </w:rPr>
            </w:pPr>
          </w:p>
        </w:tc>
      </w:tr>
      <w:tr w:rsidR="00625AEC" w:rsidRPr="00625AEC" w:rsidTr="00625AEC">
        <w:trPr>
          <w:trHeight w:val="300"/>
        </w:trPr>
        <w:tc>
          <w:tcPr>
            <w:tcW w:w="5340"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ascii="Times New Roman" w:eastAsia="Times New Roman" w:hAnsi="Times New Roman"/>
                <w:b/>
                <w:bCs/>
                <w:color w:val="000000"/>
                <w:sz w:val="28"/>
                <w:szCs w:val="28"/>
                <w:lang w:eastAsia="ru-RU"/>
              </w:rPr>
            </w:pPr>
          </w:p>
        </w:tc>
        <w:tc>
          <w:tcPr>
            <w:tcW w:w="1039"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ascii="Times New Roman" w:eastAsia="Times New Roman" w:hAnsi="Times New Roman"/>
                <w:b/>
                <w:bCs/>
                <w:color w:val="000000"/>
                <w:sz w:val="28"/>
                <w:szCs w:val="28"/>
                <w:lang w:eastAsia="ru-RU"/>
              </w:rPr>
            </w:pPr>
          </w:p>
        </w:tc>
        <w:tc>
          <w:tcPr>
            <w:tcW w:w="2552"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ascii="Times New Roman" w:eastAsia="Times New Roman" w:hAnsi="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ascii="Times New Roman" w:eastAsia="Times New Roman" w:hAnsi="Times New Roman"/>
                <w:b/>
                <w:bCs/>
                <w:color w:val="000000"/>
                <w:sz w:val="28"/>
                <w:szCs w:val="28"/>
                <w:lang w:eastAsia="ru-RU"/>
              </w:rPr>
            </w:pPr>
          </w:p>
        </w:tc>
      </w:tr>
      <w:tr w:rsidR="00625AEC" w:rsidRPr="00625AEC" w:rsidTr="00625AEC">
        <w:trPr>
          <w:trHeight w:val="300"/>
        </w:trPr>
        <w:tc>
          <w:tcPr>
            <w:tcW w:w="5340"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eastAsia="Times New Roman"/>
                <w:color w:val="000000"/>
                <w:lang w:eastAsia="ru-RU"/>
              </w:rPr>
            </w:pPr>
          </w:p>
        </w:tc>
        <w:tc>
          <w:tcPr>
            <w:tcW w:w="1039"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eastAsia="Times New Roman"/>
                <w:color w:val="000000"/>
                <w:lang w:eastAsia="ru-RU"/>
              </w:rPr>
            </w:pPr>
          </w:p>
        </w:tc>
        <w:tc>
          <w:tcPr>
            <w:tcW w:w="2552"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eastAsia="Times New Roman"/>
                <w:color w:val="000000"/>
                <w:lang w:eastAsia="ru-RU"/>
              </w:rPr>
            </w:pPr>
          </w:p>
        </w:tc>
        <w:tc>
          <w:tcPr>
            <w:tcW w:w="1460" w:type="dxa"/>
            <w:tcBorders>
              <w:top w:val="nil"/>
              <w:left w:val="nil"/>
              <w:bottom w:val="nil"/>
              <w:right w:val="nil"/>
            </w:tcBorders>
            <w:shd w:val="clear" w:color="auto" w:fill="auto"/>
            <w:vAlign w:val="bottom"/>
            <w:hideMark/>
          </w:tcPr>
          <w:p w:rsidR="00625AEC" w:rsidRPr="00625AEC" w:rsidRDefault="00625AEC" w:rsidP="00625AEC">
            <w:pPr>
              <w:spacing w:after="0" w:line="240" w:lineRule="auto"/>
              <w:rPr>
                <w:rFonts w:eastAsia="Times New Roman"/>
                <w:color w:val="000000"/>
                <w:lang w:eastAsia="ru-RU"/>
              </w:rPr>
            </w:pPr>
          </w:p>
        </w:tc>
      </w:tr>
      <w:tr w:rsidR="00625AEC" w:rsidRPr="00625AEC" w:rsidTr="00625AEC">
        <w:trPr>
          <w:trHeight w:val="315"/>
        </w:trPr>
        <w:tc>
          <w:tcPr>
            <w:tcW w:w="10391" w:type="dxa"/>
            <w:gridSpan w:val="4"/>
            <w:tcBorders>
              <w:top w:val="nil"/>
              <w:left w:val="nil"/>
              <w:bottom w:val="single" w:sz="4" w:space="0" w:color="auto"/>
              <w:right w:val="nil"/>
            </w:tcBorders>
            <w:shd w:val="clear" w:color="auto" w:fill="auto"/>
            <w:noWrap/>
            <w:vAlign w:val="bottom"/>
            <w:hideMark/>
          </w:tcPr>
          <w:p w:rsidR="00625AEC" w:rsidRPr="00625AEC" w:rsidRDefault="00625AEC" w:rsidP="00625AEC">
            <w:pPr>
              <w:spacing w:after="0" w:line="240" w:lineRule="auto"/>
              <w:jc w:val="right"/>
              <w:rPr>
                <w:rFonts w:ascii="Times New Roman" w:eastAsia="Times New Roman" w:hAnsi="Times New Roman"/>
                <w:color w:val="000000"/>
                <w:sz w:val="24"/>
                <w:szCs w:val="24"/>
                <w:lang w:eastAsia="ru-RU"/>
              </w:rPr>
            </w:pPr>
            <w:r w:rsidRPr="00625AEC">
              <w:rPr>
                <w:rFonts w:ascii="Times New Roman" w:eastAsia="Times New Roman" w:hAnsi="Times New Roman"/>
                <w:color w:val="000000"/>
                <w:sz w:val="24"/>
                <w:szCs w:val="24"/>
                <w:lang w:eastAsia="ru-RU"/>
              </w:rPr>
              <w:t>тыс.рублей</w:t>
            </w:r>
          </w:p>
        </w:tc>
      </w:tr>
      <w:tr w:rsidR="00625AEC" w:rsidRPr="00625AEC" w:rsidTr="00625AEC">
        <w:trPr>
          <w:trHeight w:val="300"/>
        </w:trPr>
        <w:tc>
          <w:tcPr>
            <w:tcW w:w="5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Наименование показателя</w:t>
            </w:r>
          </w:p>
        </w:tc>
        <w:tc>
          <w:tcPr>
            <w:tcW w:w="3591" w:type="dxa"/>
            <w:gridSpan w:val="2"/>
            <w:tcBorders>
              <w:top w:val="single" w:sz="4" w:space="0" w:color="auto"/>
              <w:left w:val="nil"/>
              <w:bottom w:val="single" w:sz="4" w:space="0" w:color="auto"/>
              <w:right w:val="single" w:sz="4" w:space="0" w:color="auto"/>
            </w:tcBorders>
            <w:shd w:val="clear" w:color="auto" w:fill="auto"/>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Код бюджетной  классификации</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rPr>
                <w:rFonts w:ascii="Times New Roman" w:eastAsia="Times New Roman" w:hAnsi="Times New Roman"/>
                <w:color w:val="000000"/>
                <w:lang w:eastAsia="ru-RU"/>
              </w:rPr>
            </w:pPr>
            <w:r w:rsidRPr="00625AEC">
              <w:rPr>
                <w:rFonts w:ascii="Times New Roman" w:eastAsia="Times New Roman" w:hAnsi="Times New Roman"/>
                <w:color w:val="000000"/>
                <w:lang w:eastAsia="ru-RU"/>
              </w:rPr>
              <w:t>Кассовое исполнение</w:t>
            </w:r>
          </w:p>
        </w:tc>
      </w:tr>
      <w:tr w:rsidR="00625AEC" w:rsidRPr="00625AEC" w:rsidTr="00445F79">
        <w:trPr>
          <w:trHeight w:val="892"/>
        </w:trPr>
        <w:tc>
          <w:tcPr>
            <w:tcW w:w="5340"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rPr>
                <w:rFonts w:ascii="Times New Roman" w:eastAsia="Times New Roman" w:hAnsi="Times New Roman"/>
                <w:color w:val="000000"/>
                <w:lang w:eastAsia="ru-RU"/>
              </w:rPr>
            </w:pPr>
          </w:p>
        </w:tc>
        <w:tc>
          <w:tcPr>
            <w:tcW w:w="1039" w:type="dxa"/>
            <w:tcBorders>
              <w:top w:val="single" w:sz="4" w:space="0" w:color="auto"/>
              <w:left w:val="nil"/>
              <w:bottom w:val="single" w:sz="4" w:space="0" w:color="auto"/>
              <w:right w:val="single" w:sz="4" w:space="0" w:color="auto"/>
            </w:tcBorders>
            <w:shd w:val="clear" w:color="auto" w:fill="auto"/>
            <w:hideMark/>
          </w:tcPr>
          <w:p w:rsidR="00625AEC" w:rsidRPr="00625AEC" w:rsidRDefault="00625AEC" w:rsidP="00625AEC">
            <w:pPr>
              <w:spacing w:after="0" w:line="240" w:lineRule="auto"/>
              <w:rPr>
                <w:rFonts w:ascii="Times New Roman" w:eastAsia="Times New Roman" w:hAnsi="Times New Roman"/>
                <w:color w:val="000000"/>
                <w:sz w:val="20"/>
                <w:szCs w:val="20"/>
                <w:lang w:eastAsia="ru-RU"/>
              </w:rPr>
            </w:pPr>
            <w:r w:rsidRPr="00625AEC">
              <w:rPr>
                <w:rFonts w:ascii="Times New Roman" w:eastAsia="Times New Roman" w:hAnsi="Times New Roman"/>
                <w:color w:val="000000"/>
                <w:sz w:val="20"/>
                <w:szCs w:val="20"/>
                <w:lang w:eastAsia="ru-RU"/>
              </w:rPr>
              <w:t>администратора поступлений</w:t>
            </w:r>
          </w:p>
        </w:tc>
        <w:tc>
          <w:tcPr>
            <w:tcW w:w="2552" w:type="dxa"/>
            <w:tcBorders>
              <w:top w:val="single" w:sz="4" w:space="0" w:color="auto"/>
              <w:left w:val="nil"/>
              <w:bottom w:val="single" w:sz="4" w:space="0" w:color="auto"/>
              <w:right w:val="single" w:sz="4" w:space="0" w:color="auto"/>
            </w:tcBorders>
            <w:shd w:val="clear" w:color="auto" w:fill="auto"/>
            <w:hideMark/>
          </w:tcPr>
          <w:p w:rsidR="00625AEC" w:rsidRPr="00625AEC" w:rsidRDefault="00625AEC" w:rsidP="00625AEC">
            <w:pPr>
              <w:spacing w:after="0" w:line="240" w:lineRule="auto"/>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доходов районного бюджета</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rPr>
                <w:rFonts w:ascii="Times New Roman" w:eastAsia="Times New Roman" w:hAnsi="Times New Roman"/>
                <w:color w:val="000000"/>
                <w:lang w:eastAsia="ru-RU"/>
              </w:rPr>
            </w:pPr>
          </w:p>
        </w:tc>
      </w:tr>
      <w:tr w:rsidR="00625AEC" w:rsidRPr="00625AEC" w:rsidTr="00625AEC">
        <w:trPr>
          <w:trHeight w:val="3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sz w:val="20"/>
                <w:szCs w:val="20"/>
                <w:lang w:eastAsia="ru-RU"/>
              </w:rPr>
            </w:pPr>
            <w:r w:rsidRPr="00625AEC">
              <w:rPr>
                <w:rFonts w:ascii="Times New Roman" w:eastAsia="Times New Roman" w:hAnsi="Times New Roman"/>
                <w:color w:val="000000"/>
                <w:sz w:val="20"/>
                <w:szCs w:val="20"/>
                <w:lang w:eastAsia="ru-RU"/>
              </w:rPr>
              <w:t>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Управление Федеральной  налоговой службы по Нижегородской области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114 675,1</w:t>
            </w:r>
          </w:p>
        </w:tc>
      </w:tr>
      <w:tr w:rsidR="00625AEC" w:rsidRPr="00625AEC" w:rsidTr="00625AEC">
        <w:trPr>
          <w:trHeight w:val="129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109 671,0</w:t>
            </w:r>
          </w:p>
        </w:tc>
      </w:tr>
      <w:tr w:rsidR="00625AEC" w:rsidRPr="00625AEC" w:rsidTr="00625AEC">
        <w:trPr>
          <w:trHeight w:val="232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283,2</w:t>
            </w:r>
          </w:p>
        </w:tc>
      </w:tr>
      <w:tr w:rsidR="00625AEC" w:rsidRPr="00625AEC" w:rsidTr="00625AEC">
        <w:trPr>
          <w:trHeight w:val="83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269,6</w:t>
            </w:r>
          </w:p>
        </w:tc>
      </w:tr>
      <w:tr w:rsidR="00625AEC" w:rsidRPr="00625AEC" w:rsidTr="00625AEC">
        <w:trPr>
          <w:trHeight w:val="180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9,2</w:t>
            </w:r>
          </w:p>
        </w:tc>
      </w:tr>
      <w:tr w:rsidR="00625AEC" w:rsidRPr="00625AEC" w:rsidTr="00625AEC">
        <w:trPr>
          <w:trHeight w:val="41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Единый налог на вмененный доход для отдельных видов деятельности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2 982,4</w:t>
            </w:r>
          </w:p>
        </w:tc>
      </w:tr>
      <w:tr w:rsidR="00625AEC" w:rsidRPr="00625AEC" w:rsidTr="00625AEC">
        <w:trPr>
          <w:trHeight w:val="8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Единый налог на вмененный доход для отдельных видов деятельности (за налоговые периоды, истекшие до 1 января 2011 года)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1 05 02020 02 0000 110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5,3</w:t>
            </w:r>
          </w:p>
        </w:tc>
      </w:tr>
      <w:tr w:rsidR="00625AEC" w:rsidRPr="00625AEC" w:rsidTr="00625AEC">
        <w:trPr>
          <w:trHeight w:val="27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Единый сельскохозяйственный налог</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642,5</w:t>
            </w:r>
          </w:p>
        </w:tc>
      </w:tr>
      <w:tr w:rsidR="00625AEC" w:rsidRPr="00625AEC" w:rsidTr="00625AEC">
        <w:trPr>
          <w:trHeight w:val="69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Налог, взимаемый в связи с применением патентной системы налогообложения, зачисляемый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1 05 04020 02 0000 110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31,1</w:t>
            </w:r>
          </w:p>
        </w:tc>
      </w:tr>
      <w:tr w:rsidR="00625AEC" w:rsidRPr="00625AEC" w:rsidTr="00625AEC">
        <w:trPr>
          <w:trHeight w:val="106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774,4</w:t>
            </w:r>
          </w:p>
        </w:tc>
      </w:tr>
      <w:tr w:rsidR="00625AEC" w:rsidRPr="00625AEC" w:rsidTr="00625AEC">
        <w:trPr>
          <w:trHeight w:val="2127"/>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3,1</w:t>
            </w:r>
          </w:p>
        </w:tc>
      </w:tr>
      <w:tr w:rsidR="00625AEC" w:rsidRPr="00625AEC" w:rsidTr="00625AEC">
        <w:trPr>
          <w:trHeight w:val="125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1 09 07033 05 0000 110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w:t>
            </w:r>
          </w:p>
        </w:tc>
      </w:tr>
      <w:tr w:rsidR="00625AEC" w:rsidRPr="00625AEC" w:rsidTr="00625AEC">
        <w:trPr>
          <w:trHeight w:val="144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1,5</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Финансовое управление администрации Княгининского района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108 457,4</w:t>
            </w:r>
          </w:p>
        </w:tc>
      </w:tr>
      <w:tr w:rsidR="00625AEC" w:rsidRPr="00625AEC" w:rsidTr="00625AEC">
        <w:trPr>
          <w:trHeight w:val="51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Дотации бюджетам муниципальных районов на выравнивание бюджетной обеспеченности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2 02 01001 05 0220 151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14 722,2</w:t>
            </w:r>
          </w:p>
        </w:tc>
      </w:tr>
      <w:tr w:rsidR="00625AEC" w:rsidRPr="00625AEC" w:rsidTr="00625AEC">
        <w:trPr>
          <w:trHeight w:val="9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Дотации бюджетам муниципальных районов на поддержку мер по обеспечению сбалансированности бюджетов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2 02 01003 05 0220 151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52 106,6</w:t>
            </w:r>
          </w:p>
        </w:tc>
      </w:tr>
      <w:tr w:rsidR="00625AEC" w:rsidRPr="00625AEC" w:rsidTr="00625AEC">
        <w:trPr>
          <w:trHeight w:val="3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субсидии бюджетам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2 02 02999 05 0220 151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14 808,3</w:t>
            </w:r>
          </w:p>
        </w:tc>
      </w:tr>
      <w:tr w:rsidR="00625AEC" w:rsidRPr="00625AEC" w:rsidTr="00625AEC">
        <w:trPr>
          <w:trHeight w:val="9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2 02 03015 05 0110 151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312,8</w:t>
            </w:r>
          </w:p>
        </w:tc>
      </w:tr>
      <w:tr w:rsidR="00625AEC" w:rsidRPr="00625AEC" w:rsidTr="00625AEC">
        <w:trPr>
          <w:trHeight w:val="9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5 620,7</w:t>
            </w:r>
          </w:p>
        </w:tc>
      </w:tr>
      <w:tr w:rsidR="00625AEC" w:rsidRPr="00625AEC" w:rsidTr="00625AEC">
        <w:trPr>
          <w:trHeight w:val="12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2 02 04012 05 0220 151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1 046,7</w:t>
            </w:r>
          </w:p>
        </w:tc>
      </w:tr>
      <w:tr w:rsidR="00625AEC" w:rsidRPr="00625AEC" w:rsidTr="00625AEC">
        <w:trPr>
          <w:trHeight w:val="126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2 02 04014 05 0000 151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19 840,1</w:t>
            </w:r>
          </w:p>
        </w:tc>
      </w:tr>
      <w:tr w:rsidR="00625AEC" w:rsidRPr="00625AEC" w:rsidTr="00625AEC">
        <w:trPr>
          <w:trHeight w:val="8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Отдел культуры и молодежной политики администрации Княгининского района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241,1</w:t>
            </w:r>
          </w:p>
        </w:tc>
      </w:tr>
      <w:tr w:rsidR="00625AEC" w:rsidRPr="00625AEC" w:rsidTr="00625AEC">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1 16 23052 05 0000 140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77,2</w:t>
            </w:r>
          </w:p>
        </w:tc>
      </w:tr>
      <w:tr w:rsidR="00625AEC" w:rsidRPr="00625AEC" w:rsidTr="00625AEC">
        <w:trPr>
          <w:trHeight w:val="84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2 02 04025 05 0110 151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3,9</w:t>
            </w:r>
          </w:p>
        </w:tc>
      </w:tr>
      <w:tr w:rsidR="00625AEC" w:rsidRPr="00625AEC" w:rsidTr="00625AEC">
        <w:trPr>
          <w:trHeight w:val="136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2 02 04041 05 0110 151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60,0</w:t>
            </w:r>
          </w:p>
        </w:tc>
      </w:tr>
      <w:tr w:rsidR="00625AEC" w:rsidRPr="00625AEC" w:rsidTr="00625AEC">
        <w:trPr>
          <w:trHeight w:val="113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2 02 04052 05 0110 151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100,0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Министерство экологии и природных ресурсов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071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74,0</w:t>
            </w:r>
          </w:p>
        </w:tc>
      </w:tr>
      <w:tr w:rsidR="00625AEC" w:rsidRPr="00625AEC" w:rsidTr="00625AEC">
        <w:trPr>
          <w:trHeight w:val="69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за нарушение законодательства в области охраны окружающей среды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1 16 25050 01 0000 140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74,0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Управление образования администрации Княгининского района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103 924,7</w:t>
            </w:r>
          </w:p>
        </w:tc>
      </w:tr>
      <w:tr w:rsidR="00625AEC" w:rsidRPr="00625AEC" w:rsidTr="00625AEC">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доходы от компенсации затрат бюджетов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9,0</w:t>
            </w:r>
          </w:p>
        </w:tc>
      </w:tr>
      <w:tr w:rsidR="00625AEC" w:rsidRPr="00625AEC" w:rsidTr="00625AEC">
        <w:trPr>
          <w:trHeight w:val="153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1 16 33050 05 0000 140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30,0</w:t>
            </w:r>
          </w:p>
        </w:tc>
      </w:tr>
      <w:tr w:rsidR="00625AEC" w:rsidRPr="00625AEC" w:rsidTr="00625AEC">
        <w:trPr>
          <w:trHeight w:val="9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102 409,1</w:t>
            </w:r>
          </w:p>
        </w:tc>
      </w:tr>
      <w:tr w:rsidR="00625AEC" w:rsidRPr="00625AEC" w:rsidTr="00625AEC">
        <w:trPr>
          <w:trHeight w:val="151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1 619,6</w:t>
            </w:r>
          </w:p>
        </w:tc>
      </w:tr>
      <w:tr w:rsidR="00625AEC" w:rsidRPr="00625AEC" w:rsidTr="00625AEC">
        <w:trPr>
          <w:trHeight w:val="84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074</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2 19 05000 05 0000 151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-143,0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Управление сельского хозяйства и природопользования  Княгининского района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FF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55 053,8</w:t>
            </w:r>
          </w:p>
        </w:tc>
      </w:tr>
      <w:tr w:rsidR="00625AEC" w:rsidRPr="00625AEC" w:rsidTr="00625AEC">
        <w:trPr>
          <w:trHeight w:val="9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14 344,0</w:t>
            </w:r>
          </w:p>
        </w:tc>
      </w:tr>
      <w:tr w:rsidR="00625AEC" w:rsidRPr="00625AEC" w:rsidTr="00625AEC">
        <w:trPr>
          <w:trHeight w:val="8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2 02 03024 05 0110 151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17 017,8</w:t>
            </w:r>
          </w:p>
        </w:tc>
      </w:tr>
      <w:tr w:rsidR="00625AEC" w:rsidRPr="00625AEC" w:rsidTr="00625AEC">
        <w:trPr>
          <w:trHeight w:val="523"/>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возмещение части затрат на приобретение элитных семян</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2 02 03091 05 0110 151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49,5</w:t>
            </w:r>
          </w:p>
        </w:tc>
      </w:tr>
      <w:tr w:rsidR="00625AEC" w:rsidRPr="00625AEC" w:rsidTr="00625AEC">
        <w:trPr>
          <w:trHeight w:val="94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возмещение части затрат на приобретение элитных семян</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2 02 03091 05 0220 151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176,7</w:t>
            </w:r>
          </w:p>
        </w:tc>
      </w:tr>
      <w:tr w:rsidR="00625AEC" w:rsidRPr="00625AEC" w:rsidTr="00625AEC">
        <w:trPr>
          <w:trHeight w:val="126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2 02 03101 05 0110 151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8 455,3</w:t>
            </w:r>
          </w:p>
        </w:tc>
      </w:tr>
      <w:tr w:rsidR="00625AEC" w:rsidRPr="00625AEC" w:rsidTr="00625AEC">
        <w:trPr>
          <w:trHeight w:val="121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2 02 03101 05 0220 151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5 643,8</w:t>
            </w:r>
          </w:p>
        </w:tc>
      </w:tr>
      <w:tr w:rsidR="00625AEC" w:rsidRPr="00625AEC" w:rsidTr="00625AEC">
        <w:trPr>
          <w:trHeight w:val="93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1 килограмм реализованного и (или) отгруженного на собственную переработку молока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2 02 03103 05 0110 151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6 013,6</w:t>
            </w:r>
          </w:p>
        </w:tc>
      </w:tr>
      <w:tr w:rsidR="00625AEC" w:rsidRPr="00625AEC" w:rsidTr="00625AEC">
        <w:trPr>
          <w:trHeight w:val="93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1 килограмм реализованного и (или) отгруженного на собственную переработку молока</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2 02 03103 05 0220 151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2 850,1</w:t>
            </w:r>
          </w:p>
        </w:tc>
      </w:tr>
      <w:tr w:rsidR="00625AEC" w:rsidRPr="00625AEC" w:rsidTr="00625AEC">
        <w:trPr>
          <w:trHeight w:val="118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2 02 03115 05 0110 151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80,0</w:t>
            </w:r>
          </w:p>
        </w:tc>
      </w:tr>
      <w:tr w:rsidR="00625AEC" w:rsidRPr="00625AEC" w:rsidTr="00625AEC">
        <w:trPr>
          <w:trHeight w:val="126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2 02 03115 05 0220 151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21,6</w:t>
            </w:r>
          </w:p>
        </w:tc>
      </w:tr>
      <w:tr w:rsidR="00625AEC" w:rsidRPr="00625AEC" w:rsidTr="00625AEC">
        <w:trPr>
          <w:trHeight w:val="91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проведение Всероссийской сельскохозяйственной переписи в 2016 году</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082</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2 02 03121 05 0110 151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401,4</w:t>
            </w:r>
          </w:p>
        </w:tc>
      </w:tr>
      <w:tr w:rsidR="00625AEC" w:rsidRPr="00625AEC" w:rsidTr="00625AEC">
        <w:trPr>
          <w:trHeight w:val="3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Администрация Княгининского района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8 801,6</w:t>
            </w:r>
          </w:p>
        </w:tc>
      </w:tr>
      <w:tr w:rsidR="00625AEC" w:rsidRPr="00625AEC" w:rsidTr="00625AEC">
        <w:trPr>
          <w:trHeight w:val="123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1 11 01050 05 0000 120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146,3</w:t>
            </w:r>
          </w:p>
        </w:tc>
      </w:tr>
      <w:tr w:rsidR="00625AEC" w:rsidRPr="00625AEC" w:rsidTr="00625AEC">
        <w:trPr>
          <w:trHeight w:val="142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1 11 05013 10 0000 120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1 483,8</w:t>
            </w:r>
          </w:p>
        </w:tc>
      </w:tr>
      <w:tr w:rsidR="00625AEC" w:rsidRPr="00625AEC" w:rsidTr="00625AEC">
        <w:trPr>
          <w:trHeight w:val="135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1 010,4</w:t>
            </w:r>
          </w:p>
        </w:tc>
      </w:tr>
      <w:tr w:rsidR="00625AEC" w:rsidRPr="00625AEC" w:rsidTr="00625AEC">
        <w:trPr>
          <w:trHeight w:val="136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1 11 05025 05 0000 120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254,4</w:t>
            </w:r>
          </w:p>
        </w:tc>
      </w:tr>
      <w:tr w:rsidR="00625AEC" w:rsidRPr="00625AEC" w:rsidTr="00625AEC">
        <w:trPr>
          <w:trHeight w:val="132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635,2</w:t>
            </w:r>
          </w:p>
        </w:tc>
      </w:tr>
      <w:tr w:rsidR="00625AEC" w:rsidRPr="00625AEC" w:rsidTr="00625AEC">
        <w:trPr>
          <w:trHeight w:val="18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1 11 09045 05 0000 120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5,0</w:t>
            </w:r>
          </w:p>
        </w:tc>
      </w:tr>
      <w:tr w:rsidR="00625AEC" w:rsidRPr="00625AEC" w:rsidTr="00625AEC">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доходы от компенсации затрат бюджетов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39,1</w:t>
            </w:r>
          </w:p>
        </w:tc>
      </w:tr>
      <w:tr w:rsidR="00625AEC" w:rsidRPr="00625AEC" w:rsidTr="00625AEC">
        <w:trPr>
          <w:trHeight w:val="152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1 14 02053 05 0000 440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6,7</w:t>
            </w:r>
          </w:p>
        </w:tc>
      </w:tr>
      <w:tr w:rsidR="00625AEC" w:rsidRPr="00625AEC" w:rsidTr="00625AEC">
        <w:trPr>
          <w:trHeight w:val="77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1 14 06013 10 0000 430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267,9</w:t>
            </w:r>
          </w:p>
        </w:tc>
      </w:tr>
      <w:tr w:rsidR="00625AEC" w:rsidRPr="00625AEC" w:rsidTr="00625AEC">
        <w:trPr>
          <w:trHeight w:val="13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 xml:space="preserve">Доходы от продажи земельных участков, государственная собственность на которые не </w:t>
            </w:r>
            <w:r w:rsidRPr="00625AEC">
              <w:rPr>
                <w:rFonts w:ascii="Times New Roman" w:eastAsia="Times New Roman" w:hAnsi="Times New Roman"/>
                <w:color w:val="000000"/>
                <w:lang w:eastAsia="ru-RU"/>
              </w:rPr>
              <w:lastRenderedPageBreak/>
              <w:t>разграничена и которые расположены в границах городских  поселений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674,0</w:t>
            </w:r>
          </w:p>
        </w:tc>
      </w:tr>
      <w:tr w:rsidR="00625AEC" w:rsidRPr="00625AEC" w:rsidTr="00625AEC">
        <w:trPr>
          <w:trHeight w:val="9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47,4</w:t>
            </w:r>
          </w:p>
        </w:tc>
      </w:tr>
      <w:tr w:rsidR="00625AEC" w:rsidRPr="00625AEC" w:rsidTr="00625AEC">
        <w:trPr>
          <w:trHeight w:val="12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288,0</w:t>
            </w:r>
          </w:p>
        </w:tc>
      </w:tr>
      <w:tr w:rsidR="00625AEC" w:rsidRPr="00625AEC" w:rsidTr="00625AEC">
        <w:trPr>
          <w:trHeight w:val="493"/>
        </w:trPr>
        <w:tc>
          <w:tcPr>
            <w:tcW w:w="5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2 19 05000 05 0000 151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-2,4</w:t>
            </w:r>
          </w:p>
        </w:tc>
      </w:tr>
      <w:tr w:rsidR="00625AEC" w:rsidRPr="00625AEC" w:rsidTr="00625AEC">
        <w:trPr>
          <w:trHeight w:val="253"/>
        </w:trPr>
        <w:tc>
          <w:tcPr>
            <w:tcW w:w="5340"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jc w:val="both"/>
              <w:rPr>
                <w:rFonts w:ascii="Times New Roman" w:eastAsia="Times New Roman" w:hAnsi="Times New Roman"/>
                <w:color w:val="000000"/>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r>
      <w:tr w:rsidR="00625AEC" w:rsidRPr="00625AEC" w:rsidTr="00625AEC">
        <w:trPr>
          <w:trHeight w:val="49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субсидии бюджетам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2 02 02999 05 0220 151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1 226,9</w:t>
            </w:r>
          </w:p>
        </w:tc>
      </w:tr>
      <w:tr w:rsidR="00625AEC" w:rsidRPr="00625AEC" w:rsidTr="00625AEC">
        <w:trPr>
          <w:trHeight w:val="92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2 02 03007 05 0110 151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2,4</w:t>
            </w:r>
          </w:p>
        </w:tc>
      </w:tr>
      <w:tr w:rsidR="00625AEC" w:rsidRPr="00625AEC" w:rsidTr="00625AEC">
        <w:trPr>
          <w:trHeight w:val="49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361,0</w:t>
            </w:r>
          </w:p>
        </w:tc>
      </w:tr>
      <w:tr w:rsidR="00625AEC" w:rsidRPr="00625AEC" w:rsidTr="00625AEC">
        <w:trPr>
          <w:trHeight w:val="1769"/>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2 02 03069 05 0110 151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1 435,5</w:t>
            </w:r>
          </w:p>
        </w:tc>
      </w:tr>
      <w:tr w:rsidR="00625AEC" w:rsidRPr="00625AEC" w:rsidTr="00625AEC">
        <w:trPr>
          <w:trHeight w:val="11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096</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2 02 03119 05 0220 151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920,0</w:t>
            </w:r>
          </w:p>
        </w:tc>
      </w:tr>
      <w:tr w:rsidR="00625AEC" w:rsidRPr="00625AEC" w:rsidTr="00625AEC">
        <w:trPr>
          <w:trHeight w:val="9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Министерство инвестиций, земельных и имущественных отношений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143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57,4</w:t>
            </w:r>
          </w:p>
        </w:tc>
      </w:tr>
      <w:tr w:rsidR="00625AEC" w:rsidRPr="00625AEC" w:rsidTr="00625AEC">
        <w:trPr>
          <w:trHeight w:val="1337"/>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57,4</w:t>
            </w:r>
          </w:p>
        </w:tc>
      </w:tr>
      <w:tr w:rsidR="00625AEC" w:rsidRPr="00625AEC" w:rsidTr="00625AEC">
        <w:trPr>
          <w:trHeight w:val="3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Федеральная служба государственной статистики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50,0</w:t>
            </w:r>
          </w:p>
        </w:tc>
      </w:tr>
      <w:tr w:rsidR="00625AEC" w:rsidRPr="00625AEC" w:rsidTr="00625AEC">
        <w:trPr>
          <w:trHeight w:val="54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157</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50,0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lastRenderedPageBreak/>
              <w:t>Управление Федеральной антимонопольной службы по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161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25,0</w:t>
            </w:r>
          </w:p>
        </w:tc>
      </w:tr>
      <w:tr w:rsidR="00625AEC" w:rsidRPr="00625AEC" w:rsidTr="00625AEC">
        <w:trPr>
          <w:trHeight w:val="15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1 16 33050 05 0000 140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25,0</w:t>
            </w:r>
          </w:p>
        </w:tc>
      </w:tr>
      <w:tr w:rsidR="00625AEC" w:rsidRPr="00625AEC" w:rsidTr="00625AEC">
        <w:trPr>
          <w:trHeight w:val="8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178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19,9</w:t>
            </w:r>
          </w:p>
        </w:tc>
      </w:tr>
      <w:tr w:rsidR="00625AEC" w:rsidRPr="00625AEC" w:rsidTr="00625AEC">
        <w:trPr>
          <w:trHeight w:val="12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178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3,0</w:t>
            </w:r>
          </w:p>
        </w:tc>
      </w:tr>
      <w:tr w:rsidR="00625AEC" w:rsidRPr="00625AEC" w:rsidTr="00625AEC">
        <w:trPr>
          <w:trHeight w:val="8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178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16,9</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Главное управление МВД России по Нижегородской области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1 381,9</w:t>
            </w:r>
          </w:p>
        </w:tc>
      </w:tr>
      <w:tr w:rsidR="00625AEC" w:rsidRPr="00625AEC" w:rsidTr="00625AEC">
        <w:trPr>
          <w:trHeight w:val="320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28,5</w:t>
            </w:r>
          </w:p>
        </w:tc>
      </w:tr>
      <w:tr w:rsidR="00625AEC" w:rsidRPr="00625AEC" w:rsidTr="00625AEC">
        <w:trPr>
          <w:trHeight w:val="274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1 08 06000 01 8005 110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2,2</w:t>
            </w:r>
          </w:p>
        </w:tc>
      </w:tr>
      <w:tr w:rsidR="00625AEC" w:rsidRPr="00625AEC" w:rsidTr="00625AEC">
        <w:trPr>
          <w:trHeight w:val="122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24,8</w:t>
            </w:r>
          </w:p>
        </w:tc>
      </w:tr>
      <w:tr w:rsidR="00625AEC" w:rsidRPr="00625AEC" w:rsidTr="00625AEC">
        <w:trPr>
          <w:trHeight w:val="154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2,3</w:t>
            </w:r>
          </w:p>
        </w:tc>
      </w:tr>
      <w:tr w:rsidR="00625AEC" w:rsidRPr="00625AEC" w:rsidTr="00625AEC">
        <w:trPr>
          <w:trHeight w:val="196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272,3</w:t>
            </w:r>
          </w:p>
        </w:tc>
      </w:tr>
      <w:tr w:rsidR="00625AEC" w:rsidRPr="00625AEC" w:rsidTr="00625AEC">
        <w:trPr>
          <w:trHeight w:val="93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1 16 30030 01 6000 140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6,0</w:t>
            </w:r>
          </w:p>
        </w:tc>
      </w:tr>
      <w:tr w:rsidR="00625AEC" w:rsidRPr="00625AEC" w:rsidTr="00625AEC">
        <w:trPr>
          <w:trHeight w:val="65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188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1 045,8</w:t>
            </w:r>
          </w:p>
        </w:tc>
      </w:tr>
      <w:tr w:rsidR="00625AEC" w:rsidRPr="00625AEC" w:rsidTr="00625AEC">
        <w:trPr>
          <w:trHeight w:val="8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Управление Федеральной службы государственной регистрации, кадастра и картографии по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321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603,8</w:t>
            </w:r>
          </w:p>
        </w:tc>
      </w:tr>
      <w:tr w:rsidR="00625AEC" w:rsidRPr="00625AEC" w:rsidTr="00625AEC">
        <w:trPr>
          <w:trHeight w:val="12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321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493,2</w:t>
            </w:r>
          </w:p>
        </w:tc>
      </w:tr>
      <w:tr w:rsidR="00625AEC" w:rsidRPr="00625AEC" w:rsidTr="00625AEC">
        <w:trPr>
          <w:trHeight w:val="6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 xml:space="preserve">Денежные взыскания (штрафы) за нарушение земельного законодательства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321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110,6</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Департамент Росприроднадзора по Приволжскому федеральному округу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048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513,1</w:t>
            </w:r>
          </w:p>
        </w:tc>
      </w:tr>
      <w:tr w:rsidR="00625AEC" w:rsidRPr="00625AEC" w:rsidTr="00625AEC">
        <w:trPr>
          <w:trHeight w:val="6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 xml:space="preserve">Плата за выбросы загрязняющих веществ в атмосферный воздух стационарными объектами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048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44,9</w:t>
            </w:r>
          </w:p>
        </w:tc>
      </w:tr>
      <w:tr w:rsidR="00625AEC" w:rsidRPr="00625AEC" w:rsidTr="00625AEC">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Плата за выбросы загрязняющих веществ в атмосферный воздух передвижными объектами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048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1 12 01020 01 0000 120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5,6</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Плата за сбросы загрязняющих веществ в водные объекты</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048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146,4</w:t>
            </w:r>
          </w:p>
        </w:tc>
      </w:tr>
      <w:tr w:rsidR="00625AEC" w:rsidRPr="00625AEC" w:rsidTr="00625AEC">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Плата за размещение отходов производства и потребления</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048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1 12 01040 01 0000 120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316,2</w:t>
            </w:r>
          </w:p>
        </w:tc>
      </w:tr>
      <w:tr w:rsidR="00625AEC" w:rsidRPr="00625AEC" w:rsidTr="00625AEC">
        <w:trPr>
          <w:trHeight w:val="45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Генеральная прокуратура Российской Федерации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415</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84,0</w:t>
            </w:r>
          </w:p>
        </w:tc>
      </w:tr>
      <w:tr w:rsidR="00625AEC" w:rsidRPr="00625AEC" w:rsidTr="00625AEC">
        <w:trPr>
          <w:trHeight w:val="70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415</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84,0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Государственная жилищная инспекция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798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154,0</w:t>
            </w:r>
          </w:p>
        </w:tc>
      </w:tr>
      <w:tr w:rsidR="00625AEC" w:rsidRPr="00625AEC" w:rsidTr="00625AEC">
        <w:trPr>
          <w:trHeight w:val="69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lastRenderedPageBreak/>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798</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154,0</w:t>
            </w:r>
          </w:p>
        </w:tc>
      </w:tr>
      <w:tr w:rsidR="00625AEC" w:rsidRPr="00625AEC" w:rsidTr="00625AEC">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Комитет  государственного ветеринарного надзора Нижегородской области</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881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12,0</w:t>
            </w:r>
          </w:p>
        </w:tc>
      </w:tr>
      <w:tr w:rsidR="00625AEC" w:rsidRPr="00625AEC" w:rsidTr="00625AEC">
        <w:trPr>
          <w:trHeight w:val="687"/>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240" w:line="240" w:lineRule="auto"/>
              <w:jc w:val="both"/>
              <w:rPr>
                <w:rFonts w:ascii="Times New Roman" w:eastAsia="Times New Roman" w:hAnsi="Times New Roman"/>
                <w:color w:val="000000"/>
                <w:lang w:eastAsia="ru-RU"/>
              </w:rPr>
            </w:pPr>
            <w:r w:rsidRPr="00625AEC">
              <w:rPr>
                <w:rFonts w:ascii="Times New Roman" w:eastAsia="Times New Roman" w:hAnsi="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881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r w:rsidRPr="00625AEC">
              <w:rPr>
                <w:rFonts w:ascii="Times New Roman" w:eastAsia="Times New Roman" w:hAnsi="Times New Roman"/>
                <w:color w:val="000000"/>
                <w:lang w:eastAsia="ru-RU"/>
              </w:rPr>
              <w:t>12,0</w:t>
            </w:r>
          </w:p>
        </w:tc>
      </w:tr>
      <w:tr w:rsidR="00625AEC" w:rsidRPr="00625AEC" w:rsidTr="00625AEC">
        <w:trPr>
          <w:trHeight w:val="3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625AEC" w:rsidRPr="00625AEC" w:rsidRDefault="00625AEC" w:rsidP="00625AEC">
            <w:pPr>
              <w:spacing w:after="0" w:line="240" w:lineRule="auto"/>
              <w:jc w:val="both"/>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 xml:space="preserve">              ИТОГО ДОХОДОВ</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color w:val="000000"/>
                <w:lang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25AEC" w:rsidRPr="00625AEC" w:rsidRDefault="00625AEC" w:rsidP="00625AEC">
            <w:pPr>
              <w:spacing w:after="0" w:line="240" w:lineRule="auto"/>
              <w:jc w:val="center"/>
              <w:rPr>
                <w:rFonts w:ascii="Times New Roman" w:eastAsia="Times New Roman" w:hAnsi="Times New Roman"/>
                <w:b/>
                <w:bCs/>
                <w:color w:val="000000"/>
                <w:lang w:eastAsia="ru-RU"/>
              </w:rPr>
            </w:pPr>
            <w:r w:rsidRPr="00625AEC">
              <w:rPr>
                <w:rFonts w:ascii="Times New Roman" w:eastAsia="Times New Roman" w:hAnsi="Times New Roman"/>
                <w:b/>
                <w:bCs/>
                <w:color w:val="000000"/>
                <w:lang w:eastAsia="ru-RU"/>
              </w:rPr>
              <w:t>394 128,8</w:t>
            </w:r>
          </w:p>
        </w:tc>
      </w:tr>
    </w:tbl>
    <w:p w:rsidR="00493C13" w:rsidRDefault="00493C13"/>
    <w:sectPr w:rsidR="00493C13" w:rsidSect="00625AEC">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BB9" w:rsidRDefault="004A0BB9" w:rsidP="00625AEC">
      <w:pPr>
        <w:spacing w:after="0" w:line="240" w:lineRule="auto"/>
      </w:pPr>
      <w:r>
        <w:separator/>
      </w:r>
    </w:p>
  </w:endnote>
  <w:endnote w:type="continuationSeparator" w:id="0">
    <w:p w:rsidR="004A0BB9" w:rsidRDefault="004A0BB9" w:rsidP="00625A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BB9" w:rsidRDefault="004A0BB9" w:rsidP="00625AEC">
      <w:pPr>
        <w:spacing w:after="0" w:line="240" w:lineRule="auto"/>
      </w:pPr>
      <w:r>
        <w:separator/>
      </w:r>
    </w:p>
  </w:footnote>
  <w:footnote w:type="continuationSeparator" w:id="0">
    <w:p w:rsidR="004A0BB9" w:rsidRDefault="004A0BB9" w:rsidP="00625A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04219"/>
      <w:docPartObj>
        <w:docPartGallery w:val="Page Numbers (Top of Page)"/>
        <w:docPartUnique/>
      </w:docPartObj>
    </w:sdtPr>
    <w:sdtContent>
      <w:p w:rsidR="00625AEC" w:rsidRDefault="000F7370">
        <w:pPr>
          <w:pStyle w:val="a3"/>
          <w:jc w:val="center"/>
        </w:pPr>
        <w:fldSimple w:instr=" PAGE   \* MERGEFORMAT ">
          <w:r w:rsidR="001A4631">
            <w:rPr>
              <w:noProof/>
            </w:rPr>
            <w:t>9</w:t>
          </w:r>
        </w:fldSimple>
      </w:p>
    </w:sdtContent>
  </w:sdt>
  <w:p w:rsidR="00625AEC" w:rsidRDefault="00625AE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25AEC"/>
    <w:rsid w:val="000F7370"/>
    <w:rsid w:val="00103F4B"/>
    <w:rsid w:val="001A4631"/>
    <w:rsid w:val="0027637F"/>
    <w:rsid w:val="00445F79"/>
    <w:rsid w:val="00493C13"/>
    <w:rsid w:val="004A0BB9"/>
    <w:rsid w:val="00623138"/>
    <w:rsid w:val="00625AEC"/>
    <w:rsid w:val="00DA00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AE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5A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5AEC"/>
    <w:rPr>
      <w:rFonts w:ascii="Calibri" w:eastAsia="Calibri" w:hAnsi="Calibri" w:cs="Times New Roman"/>
    </w:rPr>
  </w:style>
  <w:style w:type="paragraph" w:styleId="a5">
    <w:name w:val="footer"/>
    <w:basedOn w:val="a"/>
    <w:link w:val="a6"/>
    <w:uiPriority w:val="99"/>
    <w:semiHidden/>
    <w:unhideWhenUsed/>
    <w:rsid w:val="00625AE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25AE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61172442">
      <w:bodyDiv w:val="1"/>
      <w:marLeft w:val="0"/>
      <w:marRight w:val="0"/>
      <w:marTop w:val="0"/>
      <w:marBottom w:val="0"/>
      <w:divBdr>
        <w:top w:val="none" w:sz="0" w:space="0" w:color="auto"/>
        <w:left w:val="none" w:sz="0" w:space="0" w:color="auto"/>
        <w:bottom w:val="none" w:sz="0" w:space="0" w:color="auto"/>
        <w:right w:val="none" w:sz="0" w:space="0" w:color="auto"/>
      </w:divBdr>
    </w:div>
    <w:div w:id="13647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2715</Words>
  <Characters>15476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2017-05-31T08:37:00Z</cp:lastPrinted>
  <dcterms:created xsi:type="dcterms:W3CDTF">2017-02-28T08:54:00Z</dcterms:created>
  <dcterms:modified xsi:type="dcterms:W3CDTF">2017-05-31T08:39:00Z</dcterms:modified>
</cp:coreProperties>
</file>